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48" w:rsidRPr="00A75E8F" w:rsidRDefault="00A75E8F" w:rsidP="00A40A48">
      <w:pPr>
        <w:widowControl w:val="0"/>
        <w:autoSpaceDE w:val="0"/>
        <w:autoSpaceDN w:val="0"/>
        <w:adjustRightInd w:val="0"/>
        <w:spacing w:after="0" w:line="240" w:lineRule="auto"/>
        <w:ind w:firstLine="709"/>
        <w:jc w:val="both"/>
        <w:rPr>
          <w:rFonts w:eastAsia="Times New Roman"/>
          <w:sz w:val="28"/>
          <w:szCs w:val="28"/>
          <w:lang w:eastAsia="ru-RU"/>
        </w:rPr>
      </w:pPr>
      <w:permStart w:id="0" w:edGrp="everyone"/>
      <w:r>
        <w:rPr>
          <w:rFonts w:eastAsia="Times New Roman"/>
          <w:sz w:val="28"/>
          <w:szCs w:val="28"/>
          <w:lang w:eastAsia="ru-RU"/>
        </w:rPr>
        <w:t>Выписка из правил приема СПО</w:t>
      </w:r>
      <w:r w:rsidRPr="00A75E8F">
        <w:rPr>
          <w:rFonts w:eastAsia="Times New Roman"/>
          <w:sz w:val="28"/>
          <w:szCs w:val="28"/>
          <w:lang w:eastAsia="ru-RU"/>
        </w:rPr>
        <w:t>]</w:t>
      </w:r>
    </w:p>
    <w:p w:rsidR="00A40A48" w:rsidRPr="00A40A48" w:rsidRDefault="00A40A48" w:rsidP="00A40A48">
      <w:pPr>
        <w:widowControl w:val="0"/>
        <w:tabs>
          <w:tab w:val="left" w:pos="1426"/>
        </w:tabs>
        <w:autoSpaceDE w:val="0"/>
        <w:autoSpaceDN w:val="0"/>
        <w:adjustRightInd w:val="0"/>
        <w:spacing w:after="0" w:line="240" w:lineRule="auto"/>
        <w:ind w:firstLine="709"/>
        <w:rPr>
          <w:rFonts w:ascii="Arial" w:eastAsia="Times New Roman" w:hAnsi="Arial" w:cs="Arial"/>
          <w:sz w:val="20"/>
          <w:szCs w:val="20"/>
          <w:lang w:eastAsia="ru-RU"/>
        </w:rPr>
      </w:pPr>
      <w:r w:rsidRPr="00A40A48">
        <w:rPr>
          <w:rFonts w:eastAsia="Times New Roman"/>
          <w:b/>
          <w:bCs/>
          <w:sz w:val="28"/>
          <w:szCs w:val="28"/>
          <w:lang w:eastAsia="ru-RU"/>
        </w:rPr>
        <w:t>8. Зачисление в Университет</w:t>
      </w:r>
    </w:p>
    <w:p w:rsidR="00A40A48" w:rsidRPr="00A40A48" w:rsidRDefault="00A40A48" w:rsidP="00A40A48">
      <w:pPr>
        <w:widowControl w:val="0"/>
        <w:tabs>
          <w:tab w:val="left" w:pos="1426"/>
        </w:tabs>
        <w:autoSpaceDE w:val="0"/>
        <w:autoSpaceDN w:val="0"/>
        <w:adjustRightInd w:val="0"/>
        <w:spacing w:after="0" w:line="240" w:lineRule="auto"/>
        <w:ind w:firstLine="709"/>
        <w:jc w:val="both"/>
        <w:rPr>
          <w:rFonts w:eastAsia="Times New Roman"/>
          <w:sz w:val="28"/>
          <w:szCs w:val="28"/>
          <w:lang w:eastAsia="ru-RU"/>
        </w:rPr>
      </w:pPr>
      <w:r w:rsidRPr="00A40A48">
        <w:rPr>
          <w:rFonts w:eastAsia="Times New Roman"/>
          <w:sz w:val="28"/>
          <w:szCs w:val="28"/>
          <w:lang w:eastAsia="ru-RU"/>
        </w:rPr>
        <w:t>8.1. Приемная комиссия обеспечивает зачисление абитуриентов, наиболее способных и подготовленных к освоению основных образовательных программ среднего профессионального образования.</w:t>
      </w:r>
    </w:p>
    <w:p w:rsidR="00A40A48" w:rsidRPr="00A40A48" w:rsidRDefault="00A40A48" w:rsidP="00A40A48">
      <w:pPr>
        <w:widowControl w:val="0"/>
        <w:tabs>
          <w:tab w:val="left" w:pos="1426"/>
        </w:tabs>
        <w:autoSpaceDE w:val="0"/>
        <w:autoSpaceDN w:val="0"/>
        <w:adjustRightInd w:val="0"/>
        <w:spacing w:after="0" w:line="240" w:lineRule="auto"/>
        <w:ind w:firstLine="709"/>
        <w:jc w:val="both"/>
        <w:rPr>
          <w:rFonts w:eastAsia="Times New Roman"/>
          <w:sz w:val="28"/>
          <w:szCs w:val="28"/>
          <w:lang w:eastAsia="ru-RU"/>
        </w:rPr>
      </w:pPr>
      <w:r w:rsidRPr="00A40A48">
        <w:rPr>
          <w:rFonts w:eastAsia="Times New Roman"/>
          <w:sz w:val="28"/>
          <w:szCs w:val="28"/>
          <w:lang w:eastAsia="ru-RU"/>
        </w:rPr>
        <w:t xml:space="preserve">8.2. При поступлении на программы среднего профессионального образования зачисление осуществляется </w:t>
      </w:r>
      <w:r w:rsidRPr="00A40A48">
        <w:rPr>
          <w:rFonts w:eastAsia="Times New Roman"/>
          <w:b/>
          <w:bCs/>
          <w:iCs/>
          <w:sz w:val="28"/>
          <w:szCs w:val="28"/>
          <w:lang w:eastAsia="ru-RU"/>
        </w:rPr>
        <w:t>раздельно по каждой специальности и форме обучения, раздельно на места, финансируемые из средств федерального бюджета, и на места с оплатой стоимости обучения.</w:t>
      </w:r>
    </w:p>
    <w:p w:rsidR="00A40A48" w:rsidRPr="00A40A48" w:rsidRDefault="00A40A48" w:rsidP="00A40A48">
      <w:pPr>
        <w:widowControl w:val="0"/>
        <w:tabs>
          <w:tab w:val="left" w:pos="1426"/>
        </w:tabs>
        <w:autoSpaceDE w:val="0"/>
        <w:autoSpaceDN w:val="0"/>
        <w:adjustRightInd w:val="0"/>
        <w:spacing w:after="0" w:line="240" w:lineRule="auto"/>
        <w:ind w:firstLine="709"/>
        <w:jc w:val="both"/>
        <w:rPr>
          <w:rFonts w:eastAsia="Times New Roman"/>
          <w:sz w:val="28"/>
          <w:szCs w:val="28"/>
          <w:lang w:eastAsia="ru-RU"/>
        </w:rPr>
      </w:pPr>
      <w:r w:rsidRPr="00A40A48">
        <w:rPr>
          <w:rFonts w:eastAsia="Times New Roman"/>
          <w:sz w:val="28"/>
          <w:szCs w:val="28"/>
          <w:lang w:eastAsia="ru-RU"/>
        </w:rPr>
        <w:t xml:space="preserve">8.3. Пофамильный перечень лиц, рекомендованных к зачислению, публикуется на официальном сайте Сочинского института (филиала) РУДН </w:t>
      </w:r>
      <w:hyperlink r:id="rId8" w:history="1">
        <w:r w:rsidRPr="00A40A48">
          <w:rPr>
            <w:rFonts w:eastAsia="Times New Roman"/>
            <w:spacing w:val="-1"/>
            <w:sz w:val="28"/>
            <w:szCs w:val="28"/>
            <w:u w:val="single"/>
            <w:lang w:val="en-US" w:eastAsia="ru-RU"/>
          </w:rPr>
          <w:t>http</w:t>
        </w:r>
        <w:r w:rsidRPr="00A40A48">
          <w:rPr>
            <w:rFonts w:eastAsia="Times New Roman"/>
            <w:spacing w:val="-1"/>
            <w:sz w:val="28"/>
            <w:szCs w:val="28"/>
            <w:u w:val="single"/>
            <w:lang w:eastAsia="ru-RU"/>
          </w:rPr>
          <w:t>://</w:t>
        </w:r>
        <w:r w:rsidRPr="00A40A48">
          <w:rPr>
            <w:rFonts w:eastAsia="Times New Roman"/>
            <w:spacing w:val="-1"/>
            <w:sz w:val="28"/>
            <w:szCs w:val="28"/>
            <w:u w:val="single"/>
            <w:lang w:val="en-US" w:eastAsia="ru-RU"/>
          </w:rPr>
          <w:t>www</w:t>
        </w:r>
        <w:r w:rsidRPr="00A40A48">
          <w:rPr>
            <w:rFonts w:eastAsia="Times New Roman"/>
            <w:spacing w:val="-1"/>
            <w:sz w:val="28"/>
            <w:szCs w:val="28"/>
            <w:u w:val="single"/>
            <w:lang w:eastAsia="ru-RU"/>
          </w:rPr>
          <w:t>.</w:t>
        </w:r>
        <w:r w:rsidRPr="00A40A48">
          <w:rPr>
            <w:rFonts w:eastAsia="Times New Roman"/>
            <w:spacing w:val="-1"/>
            <w:sz w:val="28"/>
            <w:szCs w:val="28"/>
            <w:u w:val="single"/>
            <w:lang w:val="en-US" w:eastAsia="ru-RU"/>
          </w:rPr>
          <w:t>rudn</w:t>
        </w:r>
        <w:r w:rsidRPr="00A40A48">
          <w:rPr>
            <w:rFonts w:eastAsia="Times New Roman"/>
            <w:spacing w:val="-1"/>
            <w:sz w:val="28"/>
            <w:szCs w:val="28"/>
            <w:u w:val="single"/>
            <w:lang w:eastAsia="ru-RU"/>
          </w:rPr>
          <w:t>-</w:t>
        </w:r>
        <w:r w:rsidRPr="00A40A48">
          <w:rPr>
            <w:rFonts w:eastAsia="Times New Roman"/>
            <w:spacing w:val="-1"/>
            <w:sz w:val="28"/>
            <w:szCs w:val="28"/>
            <w:u w:val="single"/>
            <w:lang w:val="en-US" w:eastAsia="ru-RU"/>
          </w:rPr>
          <w:t>sochi</w:t>
        </w:r>
        <w:r w:rsidRPr="00A40A48">
          <w:rPr>
            <w:rFonts w:eastAsia="Times New Roman"/>
            <w:spacing w:val="-1"/>
            <w:sz w:val="28"/>
            <w:szCs w:val="28"/>
            <w:u w:val="single"/>
            <w:lang w:eastAsia="ru-RU"/>
          </w:rPr>
          <w:t>.</w:t>
        </w:r>
        <w:r w:rsidRPr="00A40A48">
          <w:rPr>
            <w:rFonts w:eastAsia="Times New Roman"/>
            <w:spacing w:val="-1"/>
            <w:sz w:val="28"/>
            <w:szCs w:val="28"/>
            <w:u w:val="single"/>
            <w:lang w:val="en-US" w:eastAsia="ru-RU"/>
          </w:rPr>
          <w:t>ru</w:t>
        </w:r>
      </w:hyperlink>
      <w:r w:rsidRPr="00A40A48">
        <w:rPr>
          <w:rFonts w:eastAsia="Times New Roman"/>
          <w:spacing w:val="-1"/>
          <w:sz w:val="28"/>
          <w:szCs w:val="28"/>
          <w:lang w:eastAsia="ru-RU"/>
        </w:rPr>
        <w:t xml:space="preserve"> и на информационном стенде ПК института не позднее:</w:t>
      </w:r>
    </w:p>
    <w:p w:rsidR="00A40A48" w:rsidRPr="00A40A48" w:rsidRDefault="00A40A48" w:rsidP="00A40A48">
      <w:pPr>
        <w:widowControl w:val="0"/>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A40A48">
        <w:rPr>
          <w:rFonts w:eastAsia="Times New Roman"/>
          <w:b/>
          <w:bCs/>
          <w:sz w:val="28"/>
          <w:szCs w:val="28"/>
          <w:lang w:eastAsia="ru-RU"/>
        </w:rPr>
        <w:t>- 16 августа 2019 г. по очной форме обучения;</w:t>
      </w:r>
    </w:p>
    <w:p w:rsidR="00A40A48" w:rsidRPr="00A40A48" w:rsidRDefault="00A40A48" w:rsidP="00A40A48">
      <w:pPr>
        <w:widowControl w:val="0"/>
        <w:shd w:val="clear" w:color="auto" w:fill="FFFFFF"/>
        <w:tabs>
          <w:tab w:val="left" w:pos="871"/>
        </w:tabs>
        <w:autoSpaceDE w:val="0"/>
        <w:autoSpaceDN w:val="0"/>
        <w:adjustRightInd w:val="0"/>
        <w:spacing w:after="0" w:line="240" w:lineRule="auto"/>
        <w:ind w:firstLine="709"/>
        <w:jc w:val="both"/>
        <w:rPr>
          <w:rFonts w:ascii="Arial" w:eastAsia="Times New Roman" w:hAnsi="Arial" w:cs="Arial"/>
          <w:sz w:val="20"/>
          <w:szCs w:val="20"/>
          <w:lang w:eastAsia="ru-RU"/>
        </w:rPr>
      </w:pPr>
      <w:r w:rsidRPr="00A40A48">
        <w:rPr>
          <w:rFonts w:eastAsia="Times New Roman"/>
          <w:b/>
          <w:bCs/>
          <w:sz w:val="28"/>
          <w:szCs w:val="28"/>
          <w:lang w:eastAsia="ru-RU"/>
        </w:rPr>
        <w:t>- 03 октября 2019 г. по заочной форме обучения.</w:t>
      </w:r>
    </w:p>
    <w:p w:rsidR="00A40A48" w:rsidRPr="00A40A48" w:rsidRDefault="00A40A48" w:rsidP="00A40A48">
      <w:pPr>
        <w:widowControl w:val="0"/>
        <w:shd w:val="clear" w:color="auto" w:fill="FFFFFF"/>
        <w:tabs>
          <w:tab w:val="left" w:pos="871"/>
        </w:tabs>
        <w:autoSpaceDE w:val="0"/>
        <w:autoSpaceDN w:val="0"/>
        <w:adjustRightInd w:val="0"/>
        <w:spacing w:after="0" w:line="240" w:lineRule="auto"/>
        <w:ind w:firstLine="709"/>
        <w:jc w:val="both"/>
        <w:rPr>
          <w:rFonts w:eastAsia="Times New Roman"/>
          <w:sz w:val="28"/>
          <w:szCs w:val="28"/>
          <w:lang w:eastAsia="ru-RU"/>
        </w:rPr>
      </w:pPr>
      <w:r w:rsidRPr="00A40A48">
        <w:rPr>
          <w:rFonts w:eastAsia="Times New Roman"/>
          <w:sz w:val="28"/>
          <w:szCs w:val="28"/>
          <w:lang w:eastAsia="ru-RU"/>
        </w:rPr>
        <w:t>8.4. Поступающие предоставляют оригинал документа об образовании и (или) документа об образовании и квалификации в следующие сроки:</w:t>
      </w:r>
    </w:p>
    <w:p w:rsidR="00A40A48" w:rsidRPr="00A40A48" w:rsidRDefault="00A40A48" w:rsidP="00A40A48">
      <w:pPr>
        <w:widowControl w:val="0"/>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A40A48">
        <w:rPr>
          <w:rFonts w:eastAsia="Times New Roman"/>
          <w:b/>
          <w:bCs/>
          <w:sz w:val="28"/>
          <w:szCs w:val="28"/>
          <w:lang w:eastAsia="ru-RU"/>
        </w:rPr>
        <w:t>- до</w:t>
      </w:r>
      <w:r w:rsidRPr="00A40A48">
        <w:rPr>
          <w:rFonts w:eastAsia="Times New Roman"/>
          <w:b/>
          <w:sz w:val="28"/>
          <w:szCs w:val="28"/>
          <w:lang w:eastAsia="ru-RU"/>
        </w:rPr>
        <w:t>17.00</w:t>
      </w:r>
      <w:r w:rsidR="00BA671F" w:rsidRPr="00A40A48">
        <w:rPr>
          <w:rFonts w:eastAsia="Times New Roman"/>
          <w:b/>
          <w:bCs/>
          <w:sz w:val="28"/>
          <w:szCs w:val="28"/>
          <w:lang w:eastAsia="ru-RU"/>
        </w:rPr>
        <w:fldChar w:fldCharType="begin"/>
      </w:r>
      <w:r w:rsidRPr="00A40A48">
        <w:rPr>
          <w:rFonts w:eastAsia="Times New Roman"/>
          <w:b/>
          <w:bCs/>
          <w:sz w:val="28"/>
          <w:szCs w:val="28"/>
          <w:lang w:eastAsia="ru-RU"/>
        </w:rPr>
        <w:instrText xml:space="preserve"> QUOTE </w:instrText>
      </w:r>
      <w:r w:rsidRPr="00A40A48">
        <w:rPr>
          <w:rFonts w:ascii="Arial" w:eastAsia="Times New Roman" w:hAnsi="Arial" w:cs="Arial"/>
          <w:noProof/>
          <w:position w:val="-5"/>
          <w:sz w:val="20"/>
          <w:szCs w:val="20"/>
          <w:lang w:eastAsia="ru-RU"/>
        </w:rPr>
        <w:drawing>
          <wp:inline distT="0" distB="0" distL="0" distR="0">
            <wp:extent cx="247650" cy="161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47650" cy="161925"/>
                    </a:xfrm>
                    <a:prstGeom prst="rect">
                      <a:avLst/>
                    </a:prstGeom>
                    <a:noFill/>
                    <a:ln w="9525">
                      <a:noFill/>
                      <a:miter lim="800000"/>
                      <a:headEnd/>
                      <a:tailEnd/>
                    </a:ln>
                  </pic:spPr>
                </pic:pic>
              </a:graphicData>
            </a:graphic>
          </wp:inline>
        </w:drawing>
      </w:r>
      <w:r w:rsidR="00BA671F" w:rsidRPr="00A40A48">
        <w:rPr>
          <w:rFonts w:eastAsia="Times New Roman"/>
          <w:b/>
          <w:bCs/>
          <w:sz w:val="28"/>
          <w:szCs w:val="28"/>
          <w:lang w:eastAsia="ru-RU"/>
        </w:rPr>
        <w:fldChar w:fldCharType="end"/>
      </w:r>
      <w:r w:rsidRPr="00A40A48">
        <w:rPr>
          <w:rFonts w:eastAsia="Times New Roman"/>
          <w:b/>
          <w:bCs/>
          <w:sz w:val="28"/>
          <w:szCs w:val="28"/>
          <w:lang w:eastAsia="ru-RU"/>
        </w:rPr>
        <w:t>17августа 2019 г. по очной форме обучения,</w:t>
      </w:r>
    </w:p>
    <w:p w:rsidR="00A40A48" w:rsidRPr="00A40A48" w:rsidRDefault="00A40A48" w:rsidP="00A40A48">
      <w:pPr>
        <w:widowControl w:val="0"/>
        <w:shd w:val="clear" w:color="auto" w:fill="FFFFFF"/>
        <w:tabs>
          <w:tab w:val="left" w:pos="871"/>
        </w:tabs>
        <w:autoSpaceDE w:val="0"/>
        <w:autoSpaceDN w:val="0"/>
        <w:adjustRightInd w:val="0"/>
        <w:spacing w:after="0" w:line="240" w:lineRule="auto"/>
        <w:ind w:firstLine="709"/>
        <w:jc w:val="both"/>
        <w:rPr>
          <w:rFonts w:ascii="Arial" w:eastAsia="Times New Roman" w:hAnsi="Arial" w:cs="Arial"/>
          <w:sz w:val="20"/>
          <w:szCs w:val="20"/>
          <w:lang w:eastAsia="ru-RU"/>
        </w:rPr>
      </w:pPr>
      <w:r w:rsidRPr="00A40A48">
        <w:rPr>
          <w:rFonts w:eastAsia="Times New Roman"/>
          <w:b/>
          <w:bCs/>
          <w:sz w:val="28"/>
          <w:szCs w:val="28"/>
          <w:lang w:eastAsia="ru-RU"/>
        </w:rPr>
        <w:t xml:space="preserve">- </w:t>
      </w:r>
      <w:r w:rsidRPr="00A40A48">
        <w:rPr>
          <w:rFonts w:eastAsia="Times New Roman"/>
          <w:b/>
          <w:bCs/>
          <w:spacing w:val="-1"/>
          <w:sz w:val="28"/>
          <w:szCs w:val="28"/>
          <w:lang w:eastAsia="ru-RU"/>
        </w:rPr>
        <w:t xml:space="preserve">до </w:t>
      </w:r>
      <w:r w:rsidRPr="00A40A48">
        <w:rPr>
          <w:rFonts w:eastAsia="Times New Roman"/>
          <w:b/>
          <w:sz w:val="28"/>
          <w:szCs w:val="28"/>
          <w:lang w:eastAsia="ru-RU"/>
        </w:rPr>
        <w:t>17.00</w:t>
      </w:r>
      <w:r w:rsidRPr="00A40A48">
        <w:rPr>
          <w:rFonts w:eastAsia="Times New Roman"/>
          <w:b/>
          <w:bCs/>
          <w:sz w:val="28"/>
          <w:szCs w:val="28"/>
          <w:lang w:eastAsia="ru-RU"/>
        </w:rPr>
        <w:t xml:space="preserve">05 октября </w:t>
      </w:r>
      <w:r w:rsidRPr="00A40A48">
        <w:rPr>
          <w:rFonts w:eastAsia="Times New Roman"/>
          <w:b/>
          <w:bCs/>
          <w:spacing w:val="-1"/>
          <w:sz w:val="28"/>
          <w:szCs w:val="28"/>
          <w:lang w:eastAsia="ru-RU"/>
        </w:rPr>
        <w:t>2019 г. по заочной форме обучения.</w:t>
      </w:r>
    </w:p>
    <w:p w:rsidR="00A40A48" w:rsidRPr="00A40A48" w:rsidRDefault="00A40A48" w:rsidP="00A40A48">
      <w:pPr>
        <w:widowControl w:val="0"/>
        <w:shd w:val="clear" w:color="auto" w:fill="FFFFFF"/>
        <w:tabs>
          <w:tab w:val="left" w:pos="871"/>
        </w:tabs>
        <w:autoSpaceDE w:val="0"/>
        <w:autoSpaceDN w:val="0"/>
        <w:adjustRightInd w:val="0"/>
        <w:spacing w:after="0" w:line="240" w:lineRule="auto"/>
        <w:ind w:firstLine="709"/>
        <w:jc w:val="both"/>
        <w:rPr>
          <w:rFonts w:eastAsia="Times New Roman"/>
          <w:sz w:val="28"/>
          <w:szCs w:val="28"/>
          <w:lang w:eastAsia="ru-RU"/>
        </w:rPr>
      </w:pPr>
      <w:r w:rsidRPr="00A40A48">
        <w:rPr>
          <w:rFonts w:eastAsia="Times New Roman"/>
          <w:sz w:val="28"/>
          <w:szCs w:val="28"/>
          <w:lang w:eastAsia="ru-RU"/>
        </w:rPr>
        <w:t>8.5. Зачисление абитуриентов, поступающих на места, финансируемые из средств федерального бюджета, в состав студентов Университета осуществляется на основании протокола заседания ПК по рассмотрению итогов приема документов, проведения вступительных испытаний (при наличии), из числа абитуриентов предоставивших оригинал документа об образовании и (или) документ об образовании и о квалификации.</w:t>
      </w:r>
    </w:p>
    <w:p w:rsidR="00A40A48" w:rsidRPr="00A40A48" w:rsidRDefault="00A40A48" w:rsidP="00A40A48">
      <w:pPr>
        <w:widowControl w:val="0"/>
        <w:shd w:val="clear" w:color="auto" w:fill="FFFFFF"/>
        <w:autoSpaceDE w:val="0"/>
        <w:autoSpaceDN w:val="0"/>
        <w:adjustRightInd w:val="0"/>
        <w:spacing w:after="0" w:line="240" w:lineRule="auto"/>
        <w:ind w:firstLine="709"/>
        <w:jc w:val="both"/>
        <w:rPr>
          <w:rFonts w:eastAsia="Times New Roman"/>
          <w:sz w:val="28"/>
          <w:szCs w:val="28"/>
          <w:lang w:eastAsia="ru-RU"/>
        </w:rPr>
      </w:pPr>
      <w:r w:rsidRPr="00A40A48">
        <w:rPr>
          <w:rFonts w:eastAsia="Times New Roman"/>
          <w:sz w:val="28"/>
          <w:szCs w:val="28"/>
          <w:lang w:eastAsia="ru-RU"/>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Университет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71.1 Федерального закона от 29.12.2012 г. № 273-ФЗ.</w:t>
      </w:r>
    </w:p>
    <w:p w:rsidR="00A40A48" w:rsidRPr="00A40A48" w:rsidRDefault="00A40A48" w:rsidP="00A40A48">
      <w:pPr>
        <w:widowControl w:val="0"/>
        <w:shd w:val="clear" w:color="auto" w:fill="FFFFFF"/>
        <w:autoSpaceDE w:val="0"/>
        <w:autoSpaceDN w:val="0"/>
        <w:adjustRightInd w:val="0"/>
        <w:spacing w:after="0" w:line="240" w:lineRule="auto"/>
        <w:ind w:firstLine="709"/>
        <w:jc w:val="both"/>
        <w:rPr>
          <w:rFonts w:eastAsia="Times New Roman"/>
          <w:sz w:val="28"/>
          <w:szCs w:val="28"/>
          <w:lang w:eastAsia="ru-RU"/>
        </w:rPr>
      </w:pPr>
      <w:r w:rsidRPr="00A40A48">
        <w:rPr>
          <w:rFonts w:eastAsia="Times New Roman"/>
          <w:sz w:val="28"/>
          <w:szCs w:val="28"/>
          <w:lang w:eastAsia="ru-RU"/>
        </w:rPr>
        <w:t>Результаты освоения поступающими образовательной программы основного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путем вычисления среднего арифметического с точностью до сотых (далее- средний балл документа об образовании).</w:t>
      </w:r>
    </w:p>
    <w:p w:rsidR="00A40A48" w:rsidRPr="00A40A48" w:rsidRDefault="00A40A48" w:rsidP="00A40A48">
      <w:pPr>
        <w:widowControl w:val="0"/>
        <w:shd w:val="clear" w:color="auto" w:fill="FFFFFF"/>
        <w:autoSpaceDE w:val="0"/>
        <w:autoSpaceDN w:val="0"/>
        <w:adjustRightInd w:val="0"/>
        <w:spacing w:after="0" w:line="240" w:lineRule="auto"/>
        <w:ind w:firstLine="709"/>
        <w:contextualSpacing/>
        <w:jc w:val="both"/>
        <w:rPr>
          <w:rFonts w:eastAsia="Times New Roman"/>
          <w:sz w:val="28"/>
          <w:szCs w:val="28"/>
          <w:lang w:eastAsia="ru-RU"/>
        </w:rPr>
      </w:pPr>
      <w:r w:rsidRPr="00A40A48">
        <w:rPr>
          <w:rFonts w:eastAsia="Times New Roman"/>
          <w:sz w:val="28"/>
          <w:szCs w:val="28"/>
          <w:lang w:eastAsia="ru-RU"/>
        </w:rPr>
        <w:t xml:space="preserve">Результаты индивидуальных достижений поступающих учитываются </w:t>
      </w:r>
      <w:r w:rsidRPr="00A40A48">
        <w:rPr>
          <w:rFonts w:eastAsia="Times New Roman"/>
          <w:sz w:val="28"/>
          <w:szCs w:val="28"/>
          <w:lang w:eastAsia="ru-RU"/>
        </w:rPr>
        <w:lastRenderedPageBreak/>
        <w:t>при равенстве средних баллов документов об образовании.</w:t>
      </w:r>
    </w:p>
    <w:p w:rsidR="00A40A48" w:rsidRPr="00A40A48" w:rsidRDefault="00A40A48" w:rsidP="00A40A48">
      <w:pPr>
        <w:widowControl w:val="0"/>
        <w:shd w:val="clear" w:color="auto" w:fill="FFFFFF"/>
        <w:autoSpaceDE w:val="0"/>
        <w:autoSpaceDN w:val="0"/>
        <w:adjustRightInd w:val="0"/>
        <w:spacing w:after="0" w:line="240" w:lineRule="auto"/>
        <w:ind w:firstLine="709"/>
        <w:contextualSpacing/>
        <w:jc w:val="both"/>
        <w:rPr>
          <w:rFonts w:eastAsia="Times New Roman"/>
          <w:sz w:val="28"/>
          <w:szCs w:val="28"/>
          <w:lang w:eastAsia="ru-RU"/>
        </w:rPr>
      </w:pPr>
      <w:r w:rsidRPr="00A40A48">
        <w:rPr>
          <w:rFonts w:eastAsia="Times New Roman"/>
          <w:sz w:val="28"/>
          <w:szCs w:val="28"/>
          <w:lang w:eastAsia="ru-RU"/>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A40A48" w:rsidRPr="00A40A48" w:rsidRDefault="00A40A48" w:rsidP="00A40A48">
      <w:pPr>
        <w:widowControl w:val="0"/>
        <w:shd w:val="clear" w:color="auto" w:fill="FFFFFF"/>
        <w:autoSpaceDE w:val="0"/>
        <w:autoSpaceDN w:val="0"/>
        <w:adjustRightInd w:val="0"/>
        <w:spacing w:after="0" w:line="240" w:lineRule="auto"/>
        <w:ind w:firstLine="709"/>
        <w:contextualSpacing/>
        <w:jc w:val="both"/>
        <w:rPr>
          <w:rFonts w:eastAsia="Times New Roman"/>
          <w:sz w:val="28"/>
          <w:szCs w:val="28"/>
          <w:lang w:eastAsia="ru-RU"/>
        </w:rPr>
      </w:pPr>
      <w:r w:rsidRPr="00A40A48">
        <w:rPr>
          <w:rFonts w:eastAsia="Times New Roman"/>
          <w:sz w:val="28"/>
          <w:szCs w:val="28"/>
          <w:lang w:eastAsia="ru-RU"/>
        </w:rPr>
        <w:t>8.5.1. При приеме на обучение по образовательным программам Университетом учитываются следующие результаты индивидуальных достижений:</w:t>
      </w:r>
    </w:p>
    <w:p w:rsidR="00A40A48" w:rsidRPr="00A40A48" w:rsidRDefault="00A40A48" w:rsidP="00A40A48">
      <w:pPr>
        <w:widowControl w:val="0"/>
        <w:shd w:val="clear" w:color="auto" w:fill="FFFFFF"/>
        <w:autoSpaceDE w:val="0"/>
        <w:autoSpaceDN w:val="0"/>
        <w:adjustRightInd w:val="0"/>
        <w:spacing w:after="0" w:line="240" w:lineRule="auto"/>
        <w:ind w:firstLine="709"/>
        <w:contextualSpacing/>
        <w:jc w:val="both"/>
        <w:rPr>
          <w:rFonts w:eastAsia="Times New Roman"/>
          <w:sz w:val="28"/>
          <w:szCs w:val="28"/>
          <w:lang w:eastAsia="ru-RU"/>
        </w:rPr>
      </w:pPr>
      <w:r w:rsidRPr="00A40A48">
        <w:rPr>
          <w:rFonts w:eastAsia="Times New Roman"/>
          <w:sz w:val="28"/>
          <w:szCs w:val="28"/>
          <w:lang w:eastAsia="ru-RU"/>
        </w:rPr>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A40A48" w:rsidRPr="00A40A48" w:rsidRDefault="00A40A48" w:rsidP="00A40A48">
      <w:pPr>
        <w:widowControl w:val="0"/>
        <w:shd w:val="clear" w:color="auto" w:fill="FFFFFF"/>
        <w:autoSpaceDE w:val="0"/>
        <w:autoSpaceDN w:val="0"/>
        <w:adjustRightInd w:val="0"/>
        <w:spacing w:after="0" w:line="240" w:lineRule="auto"/>
        <w:ind w:firstLine="709"/>
        <w:contextualSpacing/>
        <w:jc w:val="both"/>
        <w:rPr>
          <w:rFonts w:eastAsia="Times New Roman"/>
          <w:sz w:val="28"/>
          <w:szCs w:val="28"/>
          <w:lang w:eastAsia="ru-RU"/>
        </w:rPr>
      </w:pPr>
      <w:r w:rsidRPr="00A40A48">
        <w:rPr>
          <w:rFonts w:eastAsia="Times New Roman"/>
          <w:sz w:val="28"/>
          <w:szCs w:val="28"/>
          <w:lang w:eastAsia="ru-RU"/>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A40A48" w:rsidRPr="00A40A48" w:rsidRDefault="00A40A48" w:rsidP="00A40A48">
      <w:pPr>
        <w:widowControl w:val="0"/>
        <w:shd w:val="clear" w:color="auto" w:fill="FFFFFF"/>
        <w:autoSpaceDE w:val="0"/>
        <w:autoSpaceDN w:val="0"/>
        <w:adjustRightInd w:val="0"/>
        <w:spacing w:after="0" w:line="240" w:lineRule="auto"/>
        <w:ind w:firstLine="709"/>
        <w:contextualSpacing/>
        <w:jc w:val="both"/>
        <w:rPr>
          <w:rFonts w:eastAsia="Times New Roman"/>
          <w:sz w:val="28"/>
          <w:szCs w:val="28"/>
          <w:lang w:eastAsia="ru-RU"/>
        </w:rPr>
      </w:pPr>
      <w:r w:rsidRPr="00A40A48">
        <w:rPr>
          <w:rFonts w:eastAsia="Times New Roman"/>
          <w:sz w:val="28"/>
          <w:szCs w:val="28"/>
          <w:lang w:eastAsia="ru-RU"/>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A40A48" w:rsidRPr="00A40A48" w:rsidRDefault="00A40A48" w:rsidP="00A40A48">
      <w:pPr>
        <w:widowControl w:val="0"/>
        <w:shd w:val="clear" w:color="auto" w:fill="FFFFFF"/>
        <w:autoSpaceDE w:val="0"/>
        <w:autoSpaceDN w:val="0"/>
        <w:adjustRightInd w:val="0"/>
        <w:spacing w:after="0" w:line="240" w:lineRule="auto"/>
        <w:ind w:firstLine="709"/>
        <w:contextualSpacing/>
        <w:jc w:val="both"/>
        <w:rPr>
          <w:rFonts w:eastAsia="Times New Roman"/>
          <w:sz w:val="28"/>
          <w:szCs w:val="28"/>
          <w:lang w:eastAsia="ru-RU"/>
        </w:rPr>
      </w:pPr>
      <w:r w:rsidRPr="00A40A48">
        <w:rPr>
          <w:rFonts w:eastAsia="Times New Roman"/>
          <w:sz w:val="28"/>
          <w:szCs w:val="28"/>
          <w:lang w:eastAsia="ru-RU"/>
        </w:rPr>
        <w:t>За каждое индивидуальное достижение из подпунктов 1 - 3 пункта 8.5.1 начисляется по одному баллу. Баллы суммируются.</w:t>
      </w:r>
    </w:p>
    <w:p w:rsidR="00A40A48" w:rsidRPr="00A40A48" w:rsidRDefault="00A40A48" w:rsidP="00A40A48">
      <w:pPr>
        <w:widowControl w:val="0"/>
        <w:shd w:val="clear" w:color="auto" w:fill="FFFFFF"/>
        <w:autoSpaceDE w:val="0"/>
        <w:autoSpaceDN w:val="0"/>
        <w:adjustRightInd w:val="0"/>
        <w:spacing w:after="0" w:line="240" w:lineRule="auto"/>
        <w:ind w:firstLine="709"/>
        <w:contextualSpacing/>
        <w:jc w:val="both"/>
        <w:rPr>
          <w:rFonts w:eastAsia="Times New Roman"/>
          <w:sz w:val="28"/>
          <w:szCs w:val="28"/>
          <w:lang w:eastAsia="ru-RU"/>
        </w:rPr>
      </w:pPr>
      <w:r w:rsidRPr="00A40A48">
        <w:rPr>
          <w:rFonts w:eastAsia="Times New Roman"/>
          <w:sz w:val="28"/>
          <w:szCs w:val="28"/>
          <w:lang w:eastAsia="ru-RU"/>
        </w:rPr>
        <w:t xml:space="preserve">При равенстве средних баллов документов об образовании учитывается наличие договора о целевом обучении. </w:t>
      </w:r>
    </w:p>
    <w:p w:rsidR="00A40A48" w:rsidRPr="00A40A48" w:rsidRDefault="00A40A48" w:rsidP="00A40A48">
      <w:pPr>
        <w:widowControl w:val="0"/>
        <w:shd w:val="clear" w:color="auto" w:fill="FFFFFF"/>
        <w:autoSpaceDE w:val="0"/>
        <w:autoSpaceDN w:val="0"/>
        <w:adjustRightInd w:val="0"/>
        <w:spacing w:after="0" w:line="240" w:lineRule="auto"/>
        <w:ind w:firstLine="709"/>
        <w:contextualSpacing/>
        <w:jc w:val="both"/>
        <w:rPr>
          <w:rFonts w:eastAsia="Times New Roman"/>
          <w:sz w:val="28"/>
          <w:szCs w:val="28"/>
          <w:lang w:eastAsia="ru-RU"/>
        </w:rPr>
      </w:pPr>
      <w:r w:rsidRPr="00A40A48">
        <w:rPr>
          <w:rFonts w:eastAsia="Times New Roman"/>
          <w:sz w:val="28"/>
          <w:szCs w:val="28"/>
          <w:lang w:eastAsia="ru-RU"/>
        </w:rPr>
        <w:t>При равенстве по предыдущим критериям учитываются баллы за индивидуальные достижения.</w:t>
      </w:r>
    </w:p>
    <w:p w:rsidR="00A40A48" w:rsidRPr="00A40A48" w:rsidRDefault="00A40A48" w:rsidP="00A40A48">
      <w:pPr>
        <w:widowControl w:val="0"/>
        <w:shd w:val="clear" w:color="auto" w:fill="FFFFFF"/>
        <w:autoSpaceDE w:val="0"/>
        <w:autoSpaceDN w:val="0"/>
        <w:adjustRightInd w:val="0"/>
        <w:spacing w:after="0" w:line="240" w:lineRule="auto"/>
        <w:ind w:firstLine="709"/>
        <w:contextualSpacing/>
        <w:jc w:val="both"/>
        <w:rPr>
          <w:rFonts w:eastAsia="Times New Roman"/>
          <w:sz w:val="28"/>
          <w:szCs w:val="28"/>
          <w:lang w:eastAsia="ru-RU"/>
        </w:rPr>
      </w:pPr>
      <w:r w:rsidRPr="00A40A48">
        <w:rPr>
          <w:rFonts w:eastAsia="Times New Roman"/>
          <w:sz w:val="28"/>
          <w:szCs w:val="28"/>
          <w:lang w:eastAsia="ru-RU"/>
        </w:rPr>
        <w:t>При равенстве по всем предыдущим критериям последовательно учитывается количество оценок «отлично» и «хорошо» в представленном документе об образовании.</w:t>
      </w:r>
    </w:p>
    <w:p w:rsidR="00A40A48" w:rsidRPr="00A40A48" w:rsidRDefault="00A40A48" w:rsidP="00A40A48">
      <w:pPr>
        <w:widowControl w:val="0"/>
        <w:shd w:val="clear" w:color="auto" w:fill="FFFFFF"/>
        <w:autoSpaceDE w:val="0"/>
        <w:autoSpaceDN w:val="0"/>
        <w:adjustRightInd w:val="0"/>
        <w:spacing w:after="0" w:line="240" w:lineRule="auto"/>
        <w:ind w:firstLine="709"/>
        <w:contextualSpacing/>
        <w:jc w:val="both"/>
        <w:rPr>
          <w:rFonts w:ascii="Arial" w:eastAsia="Times New Roman" w:hAnsi="Arial" w:cs="Arial"/>
          <w:sz w:val="20"/>
          <w:szCs w:val="20"/>
          <w:lang w:eastAsia="ru-RU"/>
        </w:rPr>
      </w:pPr>
      <w:r w:rsidRPr="00A40A48">
        <w:rPr>
          <w:rFonts w:eastAsia="Times New Roman"/>
          <w:sz w:val="28"/>
          <w:szCs w:val="28"/>
          <w:lang w:eastAsia="ru-RU"/>
        </w:rPr>
        <w:t>8.6. Зачисление абитуриентов из числа предоставивших оригинал документа об образовании, поступающих на места с оплатой стоимости обучения на договорной основе, в состав студентов Университета осуществляется на основании протокола заседания ПК по рассмотрению итогов приема документов, проведения вступительных испытаний (при наличии) и договора, заключенного по форме утвержденной ректором и подтверждения факта поступления указанной в договоре суммы на счет Университета (института).</w:t>
      </w:r>
    </w:p>
    <w:p w:rsidR="00A40A48" w:rsidRPr="00A40A48" w:rsidRDefault="00A40A48" w:rsidP="00A40A48">
      <w:pPr>
        <w:widowControl w:val="0"/>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A40A48">
        <w:rPr>
          <w:rFonts w:eastAsia="Times New Roman"/>
          <w:sz w:val="28"/>
          <w:szCs w:val="28"/>
          <w:lang w:eastAsia="ru-RU"/>
        </w:rPr>
        <w:t xml:space="preserve">8.7. Приказы о зачислении как на места, финансируемые из средств федерального бюджета, так и на места с оплатой стоимости обучения, размещается на следующий рабочий день после их издания на сайте и на </w:t>
      </w:r>
      <w:r w:rsidRPr="00A40A48">
        <w:rPr>
          <w:rFonts w:eastAsia="Times New Roman"/>
          <w:sz w:val="28"/>
          <w:szCs w:val="28"/>
          <w:lang w:eastAsia="ru-RU"/>
        </w:rPr>
        <w:lastRenderedPageBreak/>
        <w:t>информационном стенде приемной комиссии.</w:t>
      </w:r>
    </w:p>
    <w:p w:rsidR="00A40A48" w:rsidRDefault="00A40A48" w:rsidP="00A40A48">
      <w:pPr>
        <w:widowControl w:val="0"/>
        <w:shd w:val="clear" w:color="auto" w:fill="FFFFFF"/>
        <w:autoSpaceDE w:val="0"/>
        <w:autoSpaceDN w:val="0"/>
        <w:adjustRightInd w:val="0"/>
        <w:spacing w:after="0" w:line="240" w:lineRule="auto"/>
        <w:ind w:firstLine="709"/>
        <w:jc w:val="both"/>
        <w:rPr>
          <w:rFonts w:eastAsia="Times New Roman"/>
          <w:b/>
          <w:bCs/>
          <w:sz w:val="28"/>
          <w:szCs w:val="28"/>
          <w:lang w:eastAsia="ru-RU"/>
        </w:rPr>
      </w:pPr>
      <w:r w:rsidRPr="00A40A48">
        <w:rPr>
          <w:rFonts w:eastAsia="Times New Roman"/>
          <w:sz w:val="28"/>
          <w:szCs w:val="28"/>
          <w:lang w:eastAsia="ru-RU"/>
        </w:rPr>
        <w:t xml:space="preserve">8.8. При наличии свободных мест, оставшихся после зачисления, в том числе по результатам вступительных испытаний, приказом ректора продлевается прием документов. Зачисление на свободные места осуществляется до </w:t>
      </w:r>
      <w:r w:rsidRPr="00A40A48">
        <w:rPr>
          <w:rFonts w:eastAsia="Times New Roman"/>
          <w:b/>
          <w:sz w:val="28"/>
          <w:szCs w:val="28"/>
          <w:lang w:eastAsia="ru-RU"/>
        </w:rPr>
        <w:t>0</w:t>
      </w:r>
      <w:r w:rsidRPr="00A40A48">
        <w:rPr>
          <w:rFonts w:eastAsia="Times New Roman"/>
          <w:b/>
          <w:bCs/>
          <w:sz w:val="28"/>
          <w:szCs w:val="28"/>
          <w:lang w:eastAsia="ru-RU"/>
        </w:rPr>
        <w:t>1 декабря 2019 г.</w:t>
      </w:r>
    </w:p>
    <w:permEnd w:id="0"/>
    <w:p w:rsidR="00A75E8F" w:rsidRPr="00A40A48" w:rsidRDefault="00A75E8F" w:rsidP="00A40A48">
      <w:pPr>
        <w:widowControl w:val="0"/>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p>
    <w:sectPr w:rsidR="00A75E8F" w:rsidRPr="00A40A48" w:rsidSect="00A75E8F">
      <w:footerReference w:type="default" r:id="rId10"/>
      <w:footerReference w:type="first" r:id="rId11"/>
      <w:pgSz w:w="11909" w:h="16834"/>
      <w:pgMar w:top="1134" w:right="851" w:bottom="426" w:left="1701" w:header="0" w:footer="284"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147" w:rsidRDefault="00EF2147" w:rsidP="009C075E">
      <w:pPr>
        <w:spacing w:after="0" w:line="240" w:lineRule="auto"/>
      </w:pPr>
      <w:r>
        <w:separator/>
      </w:r>
    </w:p>
  </w:endnote>
  <w:endnote w:type="continuationSeparator" w:id="1">
    <w:p w:rsidR="00EF2147" w:rsidRDefault="00EF2147" w:rsidP="009C0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9"/>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4782"/>
    </w:tblGrid>
    <w:tr w:rsidR="000F689E" w:rsidTr="000F689E">
      <w:tc>
        <w:tcPr>
          <w:tcW w:w="2500" w:type="pct"/>
          <w:shd w:val="clear" w:color="auto" w:fill="auto"/>
        </w:tcPr>
        <w:p w:rsidR="000F689E" w:rsidRDefault="000F689E" w:rsidP="000F689E">
          <w:pPr>
            <w:pStyle w:val="a5"/>
            <w:rPr>
              <w:b/>
              <w:sz w:val="16"/>
              <w:szCs w:val="24"/>
            </w:rPr>
          </w:pPr>
          <w:r>
            <w:rPr>
              <w:b/>
              <w:sz w:val="16"/>
              <w:szCs w:val="24"/>
            </w:rPr>
            <w:t>Действительный документ ref=80ff00505683313711e9344b45bbec0a</w:t>
          </w:r>
        </w:p>
        <w:p w:rsidR="000F689E" w:rsidRPr="000F689E" w:rsidRDefault="000F689E" w:rsidP="000F689E">
          <w:pPr>
            <w:pStyle w:val="a5"/>
            <w:rPr>
              <w:b/>
              <w:sz w:val="16"/>
              <w:szCs w:val="24"/>
            </w:rPr>
          </w:pPr>
          <w:r>
            <w:rPr>
              <w:b/>
              <w:sz w:val="16"/>
              <w:szCs w:val="24"/>
            </w:rPr>
            <w:t>Распечатано в программе СЭД РУДН DGU_RUDN 20.02.2019</w:t>
          </w:r>
        </w:p>
      </w:tc>
      <w:tc>
        <w:tcPr>
          <w:tcW w:w="2500" w:type="pct"/>
          <w:shd w:val="clear" w:color="auto" w:fill="auto"/>
        </w:tcPr>
        <w:p w:rsidR="000F689E" w:rsidRDefault="000F689E" w:rsidP="000F689E">
          <w:pPr>
            <w:pStyle w:val="a5"/>
            <w:jc w:val="center"/>
            <w:rPr>
              <w:b/>
              <w:sz w:val="2"/>
              <w:szCs w:val="24"/>
            </w:rPr>
          </w:pPr>
          <w:r>
            <w:rPr>
              <w:b/>
              <w:noProof/>
              <w:sz w:val="2"/>
              <w:szCs w:val="24"/>
              <w:lang w:eastAsia="ru-RU"/>
            </w:rPr>
            <w:drawing>
              <wp:inline distT="0" distB="0" distL="0" distR="0">
                <wp:extent cx="1085850" cy="266700"/>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85850" cy="266700"/>
                        </a:xfrm>
                        <a:prstGeom prst="rect">
                          <a:avLst/>
                        </a:prstGeom>
                      </pic:spPr>
                    </pic:pic>
                  </a:graphicData>
                </a:graphic>
              </wp:inline>
            </w:drawing>
          </w:r>
        </w:p>
      </w:tc>
    </w:tr>
  </w:tbl>
  <w:p w:rsidR="00A40A48" w:rsidRPr="000F689E" w:rsidRDefault="00A40A48" w:rsidP="000F689E">
    <w:pPr>
      <w:pStyle w:val="a5"/>
      <w:rPr>
        <w:b/>
        <w:sz w:val="2"/>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9"/>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4782"/>
    </w:tblGrid>
    <w:tr w:rsidR="000F689E" w:rsidTr="000F689E">
      <w:tc>
        <w:tcPr>
          <w:tcW w:w="2500" w:type="pct"/>
          <w:shd w:val="clear" w:color="auto" w:fill="auto"/>
        </w:tcPr>
        <w:p w:rsidR="000F689E" w:rsidRDefault="000F689E" w:rsidP="000F689E">
          <w:pPr>
            <w:pStyle w:val="a5"/>
            <w:rPr>
              <w:b/>
              <w:sz w:val="16"/>
              <w:szCs w:val="24"/>
            </w:rPr>
          </w:pPr>
          <w:r>
            <w:rPr>
              <w:b/>
              <w:sz w:val="16"/>
              <w:szCs w:val="24"/>
            </w:rPr>
            <w:t>Действительный документ ref=80ff00505683313711e9344b45bbec0a</w:t>
          </w:r>
        </w:p>
        <w:p w:rsidR="000F689E" w:rsidRPr="000F689E" w:rsidRDefault="000F689E" w:rsidP="000F689E">
          <w:pPr>
            <w:pStyle w:val="a5"/>
            <w:rPr>
              <w:b/>
              <w:sz w:val="16"/>
              <w:szCs w:val="24"/>
            </w:rPr>
          </w:pPr>
          <w:r>
            <w:rPr>
              <w:b/>
              <w:sz w:val="16"/>
              <w:szCs w:val="24"/>
            </w:rPr>
            <w:t>Распечатано в программе СЭД РУДН DGU_RUDN 20.02.2019</w:t>
          </w:r>
        </w:p>
      </w:tc>
      <w:tc>
        <w:tcPr>
          <w:tcW w:w="2500" w:type="pct"/>
          <w:shd w:val="clear" w:color="auto" w:fill="auto"/>
        </w:tcPr>
        <w:p w:rsidR="000F689E" w:rsidRDefault="000F689E" w:rsidP="000F689E">
          <w:pPr>
            <w:pStyle w:val="a5"/>
            <w:jc w:val="center"/>
            <w:rPr>
              <w:b/>
              <w:sz w:val="2"/>
              <w:szCs w:val="24"/>
            </w:rPr>
          </w:pPr>
          <w:r>
            <w:rPr>
              <w:b/>
              <w:noProof/>
              <w:sz w:val="2"/>
              <w:szCs w:val="24"/>
              <w:lang w:eastAsia="ru-RU"/>
            </w:rPr>
            <w:drawing>
              <wp:inline distT="0" distB="0" distL="0" distR="0">
                <wp:extent cx="1085850" cy="266700"/>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85850" cy="266700"/>
                        </a:xfrm>
                        <a:prstGeom prst="rect">
                          <a:avLst/>
                        </a:prstGeom>
                      </pic:spPr>
                    </pic:pic>
                  </a:graphicData>
                </a:graphic>
              </wp:inline>
            </w:drawing>
          </w:r>
        </w:p>
      </w:tc>
    </w:tr>
  </w:tbl>
  <w:p w:rsidR="00A40A48" w:rsidRPr="000F689E" w:rsidRDefault="00A40A48" w:rsidP="000F689E">
    <w:pPr>
      <w:pStyle w:val="a5"/>
      <w:rPr>
        <w:b/>
        <w:sz w:val="2"/>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147" w:rsidRDefault="00EF2147" w:rsidP="009C075E">
      <w:pPr>
        <w:spacing w:after="0" w:line="240" w:lineRule="auto"/>
      </w:pPr>
      <w:r>
        <w:separator/>
      </w:r>
    </w:p>
  </w:footnote>
  <w:footnote w:type="continuationSeparator" w:id="1">
    <w:p w:rsidR="00EF2147" w:rsidRDefault="00EF2147" w:rsidP="009C0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E4F"/>
    <w:multiLevelType w:val="singleLevel"/>
    <w:tmpl w:val="DD9E9CC6"/>
    <w:lvl w:ilvl="0">
      <w:start w:val="7"/>
      <w:numFmt w:val="decimal"/>
      <w:lvlText w:val="4.%1."/>
      <w:lvlJc w:val="left"/>
      <w:pPr>
        <w:ind w:left="0" w:firstLine="0"/>
      </w:pPr>
      <w:rPr>
        <w:rFonts w:ascii="Times New Roman" w:hAnsi="Times New Roman" w:cs="Times New Roman" w:hint="default"/>
      </w:rPr>
    </w:lvl>
  </w:abstractNum>
  <w:abstractNum w:abstractNumId="1">
    <w:nsid w:val="13E201EB"/>
    <w:multiLevelType w:val="hybridMultilevel"/>
    <w:tmpl w:val="52D08C2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6ED372A"/>
    <w:multiLevelType w:val="hybridMultilevel"/>
    <w:tmpl w:val="E82A20C4"/>
    <w:lvl w:ilvl="0" w:tplc="44748B0C">
      <w:start w:val="1"/>
      <w:numFmt w:val="bullet"/>
      <w:lvlText w:val=""/>
      <w:lvlJc w:val="left"/>
      <w:pPr>
        <w:tabs>
          <w:tab w:val="num" w:pos="709"/>
        </w:tabs>
        <w:ind w:left="709"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A6C4C59"/>
    <w:multiLevelType w:val="hybridMultilevel"/>
    <w:tmpl w:val="656E9DC8"/>
    <w:lvl w:ilvl="0" w:tplc="44748B0C">
      <w:start w:val="1"/>
      <w:numFmt w:val="bullet"/>
      <w:lvlText w:val=""/>
      <w:lvlJc w:val="left"/>
      <w:pPr>
        <w:tabs>
          <w:tab w:val="num" w:pos="709"/>
        </w:tabs>
        <w:ind w:left="709"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2984713"/>
    <w:multiLevelType w:val="singleLevel"/>
    <w:tmpl w:val="842E642E"/>
    <w:lvl w:ilvl="0">
      <w:start w:val="10"/>
      <w:numFmt w:val="decimal"/>
      <w:lvlText w:val="4.%1."/>
      <w:lvlJc w:val="left"/>
      <w:pPr>
        <w:ind w:left="0" w:firstLine="0"/>
      </w:pPr>
      <w:rPr>
        <w:rFonts w:ascii="Times New Roman" w:hAnsi="Times New Roman" w:cs="Times New Roman" w:hint="default"/>
      </w:rPr>
    </w:lvl>
  </w:abstractNum>
  <w:abstractNum w:abstractNumId="5">
    <w:nsid w:val="3320208E"/>
    <w:multiLevelType w:val="hybridMultilevel"/>
    <w:tmpl w:val="3BFA4F30"/>
    <w:lvl w:ilvl="0" w:tplc="44748B0C">
      <w:start w:val="1"/>
      <w:numFmt w:val="bullet"/>
      <w:lvlText w:val=""/>
      <w:lvlJc w:val="left"/>
      <w:pPr>
        <w:tabs>
          <w:tab w:val="num" w:pos="709"/>
        </w:tabs>
        <w:ind w:left="709"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5FB19EE"/>
    <w:multiLevelType w:val="singleLevel"/>
    <w:tmpl w:val="CDBC2FDE"/>
    <w:lvl w:ilvl="0">
      <w:start w:val="1"/>
      <w:numFmt w:val="decimal"/>
      <w:lvlText w:val="5.%1."/>
      <w:legacy w:legacy="1" w:legacySpace="0" w:legacyIndent="691"/>
      <w:lvlJc w:val="left"/>
      <w:rPr>
        <w:rFonts w:ascii="Times New Roman" w:hAnsi="Times New Roman" w:cs="Times New Roman" w:hint="default"/>
      </w:rPr>
    </w:lvl>
  </w:abstractNum>
  <w:abstractNum w:abstractNumId="7">
    <w:nsid w:val="4CA06535"/>
    <w:multiLevelType w:val="hybridMultilevel"/>
    <w:tmpl w:val="C04CA05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592B135B"/>
    <w:multiLevelType w:val="hybridMultilevel"/>
    <w:tmpl w:val="8D8833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D6E13E7"/>
    <w:multiLevelType w:val="hybridMultilevel"/>
    <w:tmpl w:val="593CB2D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7045DB5"/>
    <w:multiLevelType w:val="hybridMultilevel"/>
    <w:tmpl w:val="5512293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AA1526"/>
    <w:multiLevelType w:val="singleLevel"/>
    <w:tmpl w:val="2AD0B378"/>
    <w:lvl w:ilvl="0">
      <w:start w:val="3"/>
      <w:numFmt w:val="decimal"/>
      <w:lvlText w:val="4.%1."/>
      <w:legacy w:legacy="1" w:legacySpace="0" w:legacyIndent="705"/>
      <w:lvlJc w:val="left"/>
      <w:rPr>
        <w:rFonts w:ascii="Times New Roman" w:hAnsi="Times New Roman" w:cs="Times New Roman" w:hint="default"/>
      </w:rPr>
    </w:lvl>
  </w:abstractNum>
  <w:abstractNum w:abstractNumId="12">
    <w:nsid w:val="73F8368F"/>
    <w:multiLevelType w:val="multilevel"/>
    <w:tmpl w:val="63226FA2"/>
    <w:lvl w:ilvl="0">
      <w:start w:val="1"/>
      <w:numFmt w:val="decimal"/>
      <w:lvlText w:val="%1."/>
      <w:lvlJc w:val="left"/>
      <w:pPr>
        <w:tabs>
          <w:tab w:val="num" w:pos="0"/>
        </w:tabs>
        <w:ind w:left="0" w:firstLine="709"/>
      </w:pPr>
      <w:rPr>
        <w:rFonts w:ascii="Times New Roman" w:hAnsi="Times New Roman" w:hint="default"/>
        <w:b/>
        <w:i w:val="0"/>
        <w:sz w:val="28"/>
        <w:szCs w:val="28"/>
      </w:rPr>
    </w:lvl>
    <w:lvl w:ilvl="1">
      <w:start w:val="1"/>
      <w:numFmt w:val="decimal"/>
      <w:lvlText w:val="%1.%2."/>
      <w:lvlJc w:val="left"/>
      <w:pPr>
        <w:tabs>
          <w:tab w:val="num" w:pos="0"/>
        </w:tabs>
        <w:ind w:left="0" w:firstLine="709"/>
      </w:pPr>
      <w:rPr>
        <w:rFonts w:ascii="Times New Roman" w:hAnsi="Times New Roman" w:cs="Times New Roman" w:hint="default"/>
        <w:i w:val="0"/>
        <w:color w:val="auto"/>
        <w:sz w:val="28"/>
        <w:szCs w:val="28"/>
      </w:rPr>
    </w:lvl>
    <w:lvl w:ilvl="2">
      <w:start w:val="1"/>
      <w:numFmt w:val="decimal"/>
      <w:lvlText w:val="%1.%2.%3."/>
      <w:lvlJc w:val="left"/>
      <w:pPr>
        <w:tabs>
          <w:tab w:val="num" w:pos="0"/>
        </w:tabs>
        <w:ind w:left="709"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1"/>
  </w:num>
  <w:num w:numId="3">
    <w:abstractNumId w:val="0"/>
  </w:num>
  <w:num w:numId="4">
    <w:abstractNumId w:val="4"/>
  </w:num>
  <w:num w:numId="5">
    <w:abstractNumId w:val="6"/>
  </w:num>
  <w:num w:numId="6">
    <w:abstractNumId w:val="1"/>
  </w:num>
  <w:num w:numId="7">
    <w:abstractNumId w:val="12"/>
  </w:num>
  <w:num w:numId="8">
    <w:abstractNumId w:val="2"/>
  </w:num>
  <w:num w:numId="9">
    <w:abstractNumId w:val="5"/>
  </w:num>
  <w:num w:numId="10">
    <w:abstractNumId w:val="3"/>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rsids>
    <w:rsidRoot w:val="003D07F3"/>
    <w:rsid w:val="000436C0"/>
    <w:rsid w:val="00046FA6"/>
    <w:rsid w:val="000823DE"/>
    <w:rsid w:val="0008364E"/>
    <w:rsid w:val="000B79FD"/>
    <w:rsid w:val="000E380F"/>
    <w:rsid w:val="000F149C"/>
    <w:rsid w:val="000F689E"/>
    <w:rsid w:val="001263DF"/>
    <w:rsid w:val="001973EC"/>
    <w:rsid w:val="001C53E6"/>
    <w:rsid w:val="00255A65"/>
    <w:rsid w:val="00260A89"/>
    <w:rsid w:val="003459C9"/>
    <w:rsid w:val="00354509"/>
    <w:rsid w:val="00375441"/>
    <w:rsid w:val="003B6E4B"/>
    <w:rsid w:val="003C5809"/>
    <w:rsid w:val="003D07F3"/>
    <w:rsid w:val="003E286D"/>
    <w:rsid w:val="003E32A7"/>
    <w:rsid w:val="00410C86"/>
    <w:rsid w:val="00415794"/>
    <w:rsid w:val="00424489"/>
    <w:rsid w:val="004841E8"/>
    <w:rsid w:val="004A72C4"/>
    <w:rsid w:val="004C2EB9"/>
    <w:rsid w:val="005174A1"/>
    <w:rsid w:val="005205A1"/>
    <w:rsid w:val="005716D2"/>
    <w:rsid w:val="00572F8D"/>
    <w:rsid w:val="005A0FD0"/>
    <w:rsid w:val="005A6424"/>
    <w:rsid w:val="005C700C"/>
    <w:rsid w:val="005D1FBF"/>
    <w:rsid w:val="005F36AD"/>
    <w:rsid w:val="0060455A"/>
    <w:rsid w:val="0061755D"/>
    <w:rsid w:val="0063044D"/>
    <w:rsid w:val="006B2EA1"/>
    <w:rsid w:val="006B47E3"/>
    <w:rsid w:val="006F1EBE"/>
    <w:rsid w:val="00734637"/>
    <w:rsid w:val="0078584D"/>
    <w:rsid w:val="008829C8"/>
    <w:rsid w:val="008974C7"/>
    <w:rsid w:val="00901DC8"/>
    <w:rsid w:val="00906353"/>
    <w:rsid w:val="00947C82"/>
    <w:rsid w:val="00960109"/>
    <w:rsid w:val="00963FA9"/>
    <w:rsid w:val="00993060"/>
    <w:rsid w:val="009A533D"/>
    <w:rsid w:val="009B0C6E"/>
    <w:rsid w:val="009C075E"/>
    <w:rsid w:val="00A37688"/>
    <w:rsid w:val="00A40A48"/>
    <w:rsid w:val="00A4613B"/>
    <w:rsid w:val="00A5770E"/>
    <w:rsid w:val="00A646B4"/>
    <w:rsid w:val="00A75E8F"/>
    <w:rsid w:val="00AE3A35"/>
    <w:rsid w:val="00B14ABC"/>
    <w:rsid w:val="00B454C1"/>
    <w:rsid w:val="00B54A01"/>
    <w:rsid w:val="00B75CAE"/>
    <w:rsid w:val="00BA671F"/>
    <w:rsid w:val="00C91EAE"/>
    <w:rsid w:val="00CE32F5"/>
    <w:rsid w:val="00D010F9"/>
    <w:rsid w:val="00D03959"/>
    <w:rsid w:val="00D168E2"/>
    <w:rsid w:val="00D23834"/>
    <w:rsid w:val="00D337A8"/>
    <w:rsid w:val="00D508D1"/>
    <w:rsid w:val="00D875CA"/>
    <w:rsid w:val="00D97139"/>
    <w:rsid w:val="00DE41B3"/>
    <w:rsid w:val="00E03586"/>
    <w:rsid w:val="00E33CA4"/>
    <w:rsid w:val="00E70AFE"/>
    <w:rsid w:val="00EC1855"/>
    <w:rsid w:val="00EC46DB"/>
    <w:rsid w:val="00EC708B"/>
    <w:rsid w:val="00EF1219"/>
    <w:rsid w:val="00EF2147"/>
    <w:rsid w:val="00F054EB"/>
    <w:rsid w:val="00F11BBE"/>
    <w:rsid w:val="00F4075E"/>
    <w:rsid w:val="00F61EA9"/>
    <w:rsid w:val="00F65ADF"/>
    <w:rsid w:val="00F714B6"/>
    <w:rsid w:val="00FC2ECA"/>
    <w:rsid w:val="00FD7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C7"/>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75E"/>
    <w:rPr>
      <w:rFonts w:ascii="Times New Roman" w:eastAsia="Calibri" w:hAnsi="Times New Roman" w:cs="Times New Roman"/>
      <w:sz w:val="24"/>
    </w:rPr>
  </w:style>
  <w:style w:type="paragraph" w:styleId="a5">
    <w:name w:val="footer"/>
    <w:basedOn w:val="a"/>
    <w:link w:val="a6"/>
    <w:uiPriority w:val="99"/>
    <w:unhideWhenUsed/>
    <w:rsid w:val="009C07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75E"/>
    <w:rPr>
      <w:rFonts w:ascii="Times New Roman" w:eastAsia="Calibri" w:hAnsi="Times New Roman" w:cs="Times New Roman"/>
      <w:sz w:val="24"/>
    </w:rPr>
  </w:style>
  <w:style w:type="paragraph" w:styleId="a7">
    <w:name w:val="Balloon Text"/>
    <w:basedOn w:val="a"/>
    <w:link w:val="a8"/>
    <w:uiPriority w:val="99"/>
    <w:semiHidden/>
    <w:unhideWhenUsed/>
    <w:rsid w:val="006045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455A"/>
    <w:rPr>
      <w:rFonts w:ascii="Segoe UI" w:eastAsia="Calibri" w:hAnsi="Segoe UI" w:cs="Segoe UI"/>
      <w:sz w:val="18"/>
      <w:szCs w:val="18"/>
    </w:rPr>
  </w:style>
  <w:style w:type="table" w:styleId="a9">
    <w:name w:val="Table Grid"/>
    <w:basedOn w:val="a1"/>
    <w:uiPriority w:val="39"/>
    <w:rsid w:val="00415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Íàçâàíèå"/>
    <w:basedOn w:val="a"/>
    <w:rsid w:val="00A40A48"/>
    <w:pPr>
      <w:widowControl w:val="0"/>
      <w:spacing w:after="0" w:line="240" w:lineRule="auto"/>
      <w:jc w:val="center"/>
    </w:pPr>
    <w:rPr>
      <w:rFonts w:eastAsia="Times New Roman"/>
      <w:b/>
      <w:sz w:val="28"/>
      <w:szCs w:val="20"/>
      <w:lang w:eastAsia="ru-RU"/>
    </w:rPr>
  </w:style>
  <w:style w:type="paragraph" w:styleId="ab">
    <w:name w:val="footnote text"/>
    <w:basedOn w:val="a"/>
    <w:link w:val="ac"/>
    <w:uiPriority w:val="99"/>
    <w:semiHidden/>
    <w:unhideWhenUsed/>
    <w:rsid w:val="00A40A48"/>
    <w:pPr>
      <w:spacing w:after="0" w:line="240" w:lineRule="auto"/>
    </w:pPr>
    <w:rPr>
      <w:sz w:val="20"/>
      <w:szCs w:val="20"/>
    </w:rPr>
  </w:style>
  <w:style w:type="character" w:customStyle="1" w:styleId="ac">
    <w:name w:val="Текст сноски Знак"/>
    <w:basedOn w:val="a0"/>
    <w:link w:val="ab"/>
    <w:uiPriority w:val="99"/>
    <w:semiHidden/>
    <w:rsid w:val="00A40A48"/>
    <w:rPr>
      <w:rFonts w:ascii="Times New Roman" w:eastAsia="Calibri" w:hAnsi="Times New Roman" w:cs="Times New Roman"/>
      <w:sz w:val="20"/>
      <w:szCs w:val="20"/>
    </w:rPr>
  </w:style>
  <w:style w:type="character" w:styleId="ad">
    <w:name w:val="footnote reference"/>
    <w:basedOn w:val="a0"/>
    <w:uiPriority w:val="99"/>
    <w:rsid w:val="00A40A48"/>
    <w:rPr>
      <w:rFonts w:cs="Times New Roman"/>
      <w:vertAlign w:val="superscript"/>
    </w:rPr>
  </w:style>
  <w:style w:type="paragraph" w:styleId="ae">
    <w:name w:val="List Paragraph"/>
    <w:basedOn w:val="a"/>
    <w:uiPriority w:val="34"/>
    <w:qFormat/>
    <w:rsid w:val="003459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n-soc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000C-50F6-4B2E-920F-75FD3F5E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e.podnavoznova</dc:creator>
  <cp:lastModifiedBy>User</cp:lastModifiedBy>
  <cp:revision>2</cp:revision>
  <dcterms:created xsi:type="dcterms:W3CDTF">2019-02-26T09:23:00Z</dcterms:created>
  <dcterms:modified xsi:type="dcterms:W3CDTF">2019-02-26T09:23:00Z</dcterms:modified>
</cp:coreProperties>
</file>